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GS105E-200PES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5 Gigabit Ports, Externes Netzteil, lüfterlos, 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textStyle"/>
        </w:rPr>
        <w:t xml:space="preserve">Maße (mm): 94x100x27</w:t>
      </w:r>
    </w:p>
    <w:p>
      <w:pPr>
        <w:pStyle w:val="p2Style"/>
      </w:pPr>
      <w:r>
        <w:rPr>
          <w:rStyle w:val="textStyle"/>
        </w:rPr>
        <w:t xml:space="preserve">Smarte Managementfunktionen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GS105E-200PES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