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Switch, 8 Gigabit Ports, Externes Netzteil,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Sprach- und Videoübertragung priorisieren</w:t>
      </w:r>
    </w:p>
    <w:p>
      <w:pPr>
        <w:pStyle w:val="p2Style"/>
      </w:pPr>
      <w:r>
        <w:rPr>
          <w:rStyle w:val="textStyle"/>
        </w:rPr>
        <w:t xml:space="preserve">Automatische Kabelerkennung (Auto-MDI/MDIX)</w:t>
      </w:r>
    </w:p>
    <w:p>
      <w:pPr>
        <w:pStyle w:val="p2Style"/>
      </w:pPr>
      <w:r>
        <w:rPr>
          <w:rStyle w:val="textStyle"/>
        </w:rPr>
        <w:t xml:space="preserve">Für Datenübertragungsraten von bis zu 1000 MBit/s</w:t>
      </w:r>
    </w:p>
    <w:p>
      <w:pPr>
        <w:pStyle w:val="p2Style"/>
      </w:pPr>
      <w:r>
        <w:rPr>
          <w:rStyle w:val="textStyle"/>
        </w:rPr>
        <w:t xml:space="preserve">Geräuschfreier Betrieb, da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0606449025187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2026-10-19T02:45:54+00:00</dcterms:created>
  <dcterms:modified xsi:type="dcterms:W3CDTF">2026-10-19T02:45:54+00:00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