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Kuppelabdeckung getönt</w:t>
      </w:r>
    </w:p>
    <w:p>
      <w:pPr>
        <w:pStyle w:val="p2Style"/>
      </w:pPr>
      <w:r>
        <w:rPr>
          <w:rStyle w:val="textStyle"/>
        </w:rPr>
        <w:t xml:space="preserve">Für LND-6072R, QND-6070R, QND-6082R, QND-6082R</w:t>
      </w:r>
    </w:p>
    <w:p>
      <w:pPr>
        <w:pStyle w:val="p2Style"/>
      </w:pPr>
      <w:r>
        <w:rPr>
          <w:rStyle w:val="textStyle"/>
        </w:rPr>
        <w:t xml:space="preserve">Rahmenfarbe: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