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SNV3400-400G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3.0 400GB M.2 2280,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Größe: 3,5 mm x 22 mm x 80 mm</w:t>
      </w:r>
    </w:p>
    <w:p>
      <w:pPr>
        <w:pStyle w:val="p2Style"/>
      </w:pPr>
      <w:r>
        <w:rPr>
          <w:rStyle w:val="textStyle"/>
        </w:rPr>
        <w:t xml:space="preserve">Bis zu 5 Jahre Garantie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textStyle"/>
        </w:rPr>
        <w:t xml:space="preserve">Lebensdauer: 500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SNV3400-400G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SNV3000-Serie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