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SPB-FCD85W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XND-6081F/6081RF</w:t>
      </w:r>
    </w:p>
    <w:p>
      <w:pPr>
        <w:pStyle w:val="p2Style"/>
      </w:pPr>
      <w:r>
        <w:rPr>
          <w:rStyle w:val="textStyle"/>
        </w:rPr>
        <w:t xml:space="preserve">XND-8081RF, PND-A9081RF</w:t>
      </w:r>
    </w:p>
    <w:p>
      <w:pPr>
        <w:pStyle w:val="p2Style"/>
      </w:pPr>
      <w:r>
        <w:rPr>
          <w:rStyle w:val="textStyle"/>
        </w:rPr>
        <w:t xml:space="preserve">Getönte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Schutzklasse: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SPB-FCD85W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2026-06-05T19:50:59+00:00</dcterms:created>
  <dcterms:modified xsi:type="dcterms:W3CDTF">2026-06-05T19:50:59+00:00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