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SPG-IND16B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QND-6021, QND-6011</w:t>
      </w:r>
    </w:p>
    <w:p>
      <w:pPr>
        <w:pStyle w:val="p2Style"/>
      </w:pPr>
      <w:r>
        <w:rPr>
          <w:rStyle w:val="textStyle"/>
        </w:rPr>
        <w:t xml:space="preserve">QND-8021, QND-8011</w:t>
      </w:r>
    </w:p>
    <w:p>
      <w:pPr>
        <w:pStyle w:val="p2Style"/>
      </w:pPr>
      <w:r>
        <w:rPr>
          <w:rStyle w:val="textStyle"/>
        </w:rPr>
        <w:t xml:space="preserve">Klare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SPG-IND16B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2026-10-04T14:00:15+00:00</dcterms:created>
  <dcterms:modified xsi:type="dcterms:W3CDTF">2026-10-04T14:00:15+00:00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