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QND-6021, QND-6011</w:t>
      </w:r>
    </w:p>
    <w:p>
      <w:pPr>
        <w:pStyle w:val="p2Style"/>
      </w:pPr>
      <w:r>
        <w:rPr>
          <w:rStyle w:val="textStyle"/>
        </w:rPr>
        <w:t xml:space="preserve">QND-8021, QND-8011</w:t>
      </w:r>
    </w:p>
    <w:p>
      <w:pPr>
        <w:pStyle w:val="p2Style"/>
      </w:pPr>
      <w:r>
        <w:rPr>
          <w:rStyle w:val="textStyle"/>
        </w:rPr>
        <w:t xml:space="preserve">Klare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2026-05-22T02:24:09+00:00</dcterms:created>
  <dcterms:modified xsi:type="dcterms:W3CDTF">2026-05-22T02:24:09+00:00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