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SPB-VAW72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QNV-6072R/6073R</w:t>
      </w:r>
    </w:p>
    <w:p>
      <w:pPr>
        <w:pStyle w:val="p2Style"/>
      </w:pPr>
      <w:r>
        <w:rPr>
          <w:rStyle w:val="textStyle"/>
        </w:rPr>
        <w:t xml:space="preserve">QNV-6082R/6083R, QNV8080R</w:t>
      </w:r>
    </w:p>
    <w:p>
      <w:pPr>
        <w:pStyle w:val="p2Style"/>
      </w:pPr>
      <w:r>
        <w:rPr>
          <w:rStyle w:val="textStyle"/>
        </w:rPr>
        <w:t xml:space="preserve">LNV-6070R, LNV-6072R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Schutzklasse: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SPB-VAW72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2026-07-21T09:45:52+00:00</dcterms:created>
  <dcterms:modified xsi:type="dcterms:W3CDTF">2026-07-21T09:45:52+00:00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