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SPB-VAW12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QNV-6012R/6022R</w:t>
      </w:r>
    </w:p>
    <w:p>
      <w:pPr>
        <w:pStyle w:val="p2Style"/>
      </w:pPr>
      <w:r>
        <w:rPr>
          <w:rStyle w:val="textStyle"/>
        </w:rPr>
        <w:t xml:space="preserve">QNV6032R, QNV8010R/8020R/8030R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Schutzklasse: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SPB-VAW12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2026-09-04T11:03:54+00:00</dcterms:created>
  <dcterms:modified xsi:type="dcterms:W3CDTF">2026-09-04T11:03:54+00:00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