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SOL-IQswitch-4MD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mit 4-port Gigabit switch, managed 4xPoE, 2xSFP,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Fertige Anschlusskasten Lösung</w:t>
      </w:r>
    </w:p>
    <w:p>
      <w:pPr>
        <w:pStyle w:val="p2Style"/>
      </w:pPr>
      <w:r>
        <w:rPr>
          <w:rStyle w:val="textStyle"/>
        </w:rPr>
        <w:t xml:space="preserve">Inkl. SOL-IQbox-budget-B</w:t>
      </w:r>
    </w:p>
    <w:p>
      <w:pPr>
        <w:pStyle w:val="p2Style"/>
      </w:pPr>
      <w:r>
        <w:rPr>
          <w:rStyle w:val="textStyle"/>
        </w:rPr>
        <w:t xml:space="preserve">Inkl. 4-port Gigabitswitch managed</w:t>
      </w:r>
    </w:p>
    <w:p>
      <w:pPr>
        <w:pStyle w:val="p2Style"/>
      </w:pPr>
      <w:r>
        <w:rPr>
          <w:rStyle w:val="textStyle"/>
        </w:rPr>
        <w:t xml:space="preserve">Inkl. Netzteil</w:t>
      </w:r>
    </w:p>
    <w:p>
      <w:pPr>
        <w:pStyle w:val="p2Style"/>
      </w:pPr>
      <w:r>
        <w:rPr>
          <w:rStyle w:val="textStyle"/>
        </w:rPr>
        <w:t xml:space="preserve">Elektrisch vorverdrahtet und geprüft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</w:t>
      </w:r>
    </w:p>
    <w:p>
      <w:pPr>
        <w:pStyle w:val="p2Style"/>
      </w:pPr>
      <w:r>
        <w:rPr>
          <w:rStyle w:val="textStyle"/>
        </w:rPr>
        <w:t xml:space="preserve">Schlagfestigkeit IK 10, vandalismusgeschützt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2026-10-13T17:35:39+00:00</dcterms:created>
  <dcterms:modified xsi:type="dcterms:W3CDTF">2026-10-13T17:35:39+00:00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