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XNP-8300RW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3328x1872, Infrarot, Wischer,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MP Auflösung 3328x1872@25fps (H.264/H.265)</w:t>
      </w:r>
    </w:p>
    <w:p>
      <w:pPr>
        <w:pStyle w:val="p2Style"/>
      </w:pPr>
      <w:r>
        <w:rPr>
          <w:rStyle w:val="textStyle"/>
        </w:rPr>
        <w:t xml:space="preserve">30X Auto Fokus Objektiv, Brennweite 5-150mm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HPoE (IEEE802.3bt, Class6, Type3)</w:t>
      </w:r>
    </w:p>
    <w:p>
      <w:pPr>
        <w:pStyle w:val="p2Style"/>
      </w:pPr>
      <w:r>
        <w:rPr>
          <w:rStyle w:val="textStyle"/>
        </w:rPr>
        <w:t xml:space="preserve">Schutzklasse IP66, integrierter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 Plus Adapter kompatibel mit XNP-6400RW XNP-8300RW, 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2026-10-19T11:12:48+00:00</dcterms:created>
  <dcterms:modified xsi:type="dcterms:W3CDTF">2026-10-19T11:12:48+00:00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