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P1455-LE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WDR, 3-9mm, H.265,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Bullet-Style Gehäuse</w:t>
      </w:r>
    </w:p>
    <w:p>
      <w:pPr>
        <w:pStyle w:val="p2Style"/>
      </w:pPr>
      <w:r>
        <w:rPr>
          <w:rStyle w:val="textStyle"/>
        </w:rPr>
        <w:t xml:space="preserve">Full HDTV 1080p (1920x1080)@50fps (WDR aus)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F1,6/3-9mm motorisiertes Varifokal Objektiv mit P-Iris</w:t>
      </w:r>
    </w:p>
    <w:p>
      <w:pPr>
        <w:pStyle w:val="p2Style"/>
      </w:pPr>
      <w:r>
        <w:rPr>
          <w:rStyle w:val="textStyle"/>
        </w:rPr>
        <w:t xml:space="preserve">3x Remote Optischer Zoom und Autofokus</w:t>
      </w:r>
    </w:p>
    <w:p>
      <w:pPr>
        <w:pStyle w:val="p2Style"/>
      </w:pPr>
      <w:r>
        <w:rPr>
          <w:rStyle w:val="textStyle"/>
        </w:rPr>
        <w:t xml:space="preserve">Axis Lightfinder 2.0 und Forensic WDR</w:t>
      </w:r>
    </w:p>
    <w:p>
      <w:pPr>
        <w:pStyle w:val="p2Style"/>
      </w:pPr>
      <w:r>
        <w:rPr>
          <w:rStyle w:val="textStyle"/>
        </w:rPr>
        <w:t xml:space="preserve">H.264/H.265 mit Axis' Zipstream Technology</w:t>
      </w:r>
    </w:p>
    <w:p>
      <w:pPr>
        <w:pStyle w:val="p2Style"/>
      </w:pPr>
      <w:r>
        <w:rPr>
          <w:rStyle w:val="textStyle"/>
        </w:rPr>
        <w:t xml:space="preserve">Infrarotbeleuchtung bis 40m, OptimizedIR Technology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Je ein Alarm Ein- und Ausgang, Audiounterstützung</w:t>
      </w:r>
    </w:p>
    <w:p>
      <w:pPr>
        <w:pStyle w:val="p2Style"/>
      </w:pPr>
      <w:r>
        <w:rPr>
          <w:rStyle w:val="textStyle"/>
        </w:rPr>
        <w:t xml:space="preserve">Außengehäuse mit IP66/IP67, NEMA 4X und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TP1801-E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ausgewählte AXIS P145x-LE Kameras, IK10,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2026-10-19T01:07:54+00:00</dcterms:created>
  <dcterms:modified xsi:type="dcterms:W3CDTF">2026-10-19T01:07:54+00:00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