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POE29U-1AT(PL)D-R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IEEE802.3at, Gigabit, 30W, geschirmt, C14,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Erkennung, Trennung nach Standard IEEE802.3at</w:t>
      </w:r>
    </w:p>
    <w:p>
      <w:pPr>
        <w:pStyle w:val="p2Style"/>
      </w:pPr>
      <w:r>
        <w:rPr>
          <w:rStyle w:val="textStyle"/>
        </w:rPr>
        <w:t xml:space="preserve">Überlast, Spannungssteuerung nach IEEE802.3at</w:t>
      </w:r>
    </w:p>
    <w:p>
      <w:pPr>
        <w:pStyle w:val="p2Style"/>
      </w:pPr>
      <w:r>
        <w:rPr>
          <w:rStyle w:val="textStyle"/>
        </w:rPr>
        <w:t xml:space="preserve">Gigabit kompatibel</w:t>
      </w:r>
    </w:p>
    <w:p>
      <w:pPr>
        <w:pStyle w:val="p2Style"/>
      </w:pPr>
      <w:r>
        <w:rPr>
          <w:rStyle w:val="textStyle"/>
        </w:rPr>
        <w:t xml:space="preserve">Diagnose-LEDs</w:t>
      </w:r>
    </w:p>
    <w:p>
      <w:pPr>
        <w:pStyle w:val="p2Style"/>
      </w:pPr>
      <w:r>
        <w:rPr>
          <w:rStyle w:val="textStyle"/>
        </w:rPr>
        <w:t xml:space="preserve">Kompakte Abmessungen: 140x65x36mm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Cisco Legacy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2026-06-14T23:49:29+00:00</dcterms:created>
  <dcterms:modified xsi:type="dcterms:W3CDTF">2026-06-14T23:49:29+00:00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