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SOL-IQbox-maxi-B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Zeitgemäßes Design</w:t>
      </w:r>
    </w:p>
    <w:p>
      <w:pPr>
        <w:pStyle w:val="p2Style"/>
      </w:pPr>
      <w:r>
        <w:rPr>
          <w:rStyle w:val="textStyle"/>
        </w:rPr>
        <w:t xml:space="preserve">Inklusive Servicesteckdose, FI-Leitungsschutzschalter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40cm Set (2St.) für SOL-IQbox 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2026-09-10T10:58:22+00:00</dcterms:created>
  <dcterms:modified xsi:type="dcterms:W3CDTF">2026-09-10T10:58:22+00:00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