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XNO-9082R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3840x2160, H.265, 2,8-8,4mm, Infrarot, IP67/IK10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2,8-8,4mm Varifokal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extremeWDR, SSNRV, DIS (Gyrosensor), LDC</w:t>
      </w:r>
    </w:p>
    <w:p>
      <w:pPr>
        <w:pStyle w:val="p2Style"/>
      </w:pPr>
      <w:r>
        <w:rPr>
          <w:rStyle w:val="textStyle"/>
        </w:rPr>
        <w:t xml:space="preserve">Lichtempfindlichkeit 0,05Lux (F1,2,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Next Level Cybersecurity Standards</w:t>
      </w:r>
    </w:p>
    <w:p>
      <w:pPr>
        <w:pStyle w:val="p2Style"/>
      </w:pPr>
      <w:r>
        <w:rPr>
          <w:rStyle w:val="textStyle"/>
        </w:rPr>
        <w:t xml:space="preserve">Umfangreiche Audio- und Videoanalysen</w:t>
      </w:r>
    </w:p>
    <w:p>
      <w:pPr>
        <w:pStyle w:val="p2Style"/>
      </w:pPr>
      <w:r>
        <w:rPr>
          <w:rStyle w:val="textStyle"/>
        </w:rPr>
        <w:t xml:space="preserve">Integrierte IR-Beleuchtung mit bis zu 40m Reichweite</w:t>
      </w:r>
    </w:p>
    <w:p>
      <w:pPr>
        <w:pStyle w:val="p2Style"/>
      </w:pPr>
      <w:r>
        <w:rPr>
          <w:rStyle w:val="textStyle"/>
        </w:rPr>
        <w:t xml:space="preserve">Zwei micro SD/SDHC/SDXC Slots (je max. 256GB)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Für Außen, -50°C bis +60°C,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114 - 40,2°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XNO-9082R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2026-06-05T21:04:26+00:00</dcterms:created>
  <dcterms:modified xsi:type="dcterms:W3CDTF">2026-06-05T21:04:26+00:00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