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XNV-9082R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IR Dome, Fix, Tag/Nacht, 2,8-8,4mm, H.265, WDR, 3840x2160, IK10+,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Motorisiertes 2,8-8,4mm Varifokal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extremeWDR, SSNRV, DIS (Gyrosensor), LDC</w:t>
      </w:r>
    </w:p>
    <w:p>
      <w:pPr>
        <w:pStyle w:val="p2Style"/>
      </w:pPr>
      <w:r>
        <w:rPr>
          <w:rStyle w:val="textStyle"/>
        </w:rPr>
        <w:t xml:space="preserve">Lichtempfindlichkeit 0,05Lux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Next Level Cybersecurity Standards</w:t>
      </w:r>
    </w:p>
    <w:p>
      <w:pPr>
        <w:pStyle w:val="p2Style"/>
      </w:pPr>
      <w:r>
        <w:rPr>
          <w:rStyle w:val="textStyle"/>
        </w:rPr>
        <w:t xml:space="preserve">Umfangreiche Audio- und Videoanalysen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256GB)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Außen, -50°C bis +60°C, IP66/67/IP6K9K,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 (optional),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XNV-9082R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SBC-180B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Kunstoff,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2026-06-05T19:51:38+00:00</dcterms:created>
  <dcterms:modified xsi:type="dcterms:W3CDTF">2026-06-05T19:51:38+00:00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