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TW1103 CHEST HARNESS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Brustgeschirr-Halterung, für AXIS W100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Halterung für Body-Worn Kamera</w:t>
      </w:r>
    </w:p>
    <w:p>
      <w:pPr>
        <w:pStyle w:val="p2Style"/>
      </w:pPr>
      <w:r>
        <w:rPr>
          <w:rStyle w:val="textStyle"/>
        </w:rPr>
        <w:t xml:space="preserve">Kompatibel mit Axis W100 Klick-Fast-Adapter</w:t>
      </w:r>
    </w:p>
    <w:p>
      <w:pPr>
        <w:pStyle w:val="p2Style"/>
      </w:pPr>
      <w:r>
        <w:rPr>
          <w:rStyle w:val="textStyle"/>
        </w:rPr>
        <w:t xml:space="preserve">Verstellbarer Dreipunkt-Brustgurt</w:t>
      </w:r>
    </w:p>
    <w:p>
      <w:pPr>
        <w:pStyle w:val="p2Style"/>
      </w:pPr>
      <w:r>
        <w:rPr>
          <w:rStyle w:val="textStyle"/>
        </w:rPr>
        <w:t xml:space="preserve">Unabhängig von Kleidung verwendbar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2026-07-01T02:57:49+00:00</dcterms:created>
  <dcterms:modified xsi:type="dcterms:W3CDTF">2026-07-01T02:57:49+00:00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