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4-Bay NAS mit kleiner Stellfläche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25 IP-Kameras erweiterbar</w:t>
      </w:r>
    </w:p>
    <w:p>
      <w:pPr>
        <w:pStyle w:val="p2Style"/>
      </w:pPr>
      <w:r>
        <w:rPr>
          <w:rStyle w:val="textStyle"/>
        </w:rPr>
        <w:t xml:space="preserve">Bildraten (H.264): 750fps@720p</w:t>
      </w:r>
    </w:p>
    <w:p>
      <w:pPr>
        <w:pStyle w:val="p2Style"/>
      </w:pPr>
      <w:r>
        <w:rPr>
          <w:rStyle w:val="textStyle"/>
        </w:rPr>
        <w:t xml:space="preserve">Dual-Core 2GHz-CPU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