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ohne 2,5" HDD, Hotswap, 2x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4-Bay NAS mit kleiner Stellfläche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Für kleine Büros und den Privatgebrauch</w:t>
      </w:r>
    </w:p>
    <w:p>
      <w:pPr>
        <w:pStyle w:val="p2Style"/>
      </w:pPr>
      <w:r>
        <w:rPr>
          <w:rStyle w:val="textStyle"/>
        </w:rPr>
        <w:t xml:space="preserve">Geringe Maße und leise Dank 2,5"-HDD/SSD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25 IP-Kameras erweiterbar</w:t>
      </w:r>
    </w:p>
    <w:p>
      <w:pPr>
        <w:pStyle w:val="p2Style"/>
      </w:pPr>
      <w:r>
        <w:rPr>
          <w:rStyle w:val="textStyle"/>
        </w:rPr>
        <w:t xml:space="preserve">Bildraten (H.264): 750fps@720p</w:t>
      </w:r>
    </w:p>
    <w:p>
      <w:pPr>
        <w:pStyle w:val="p2Style"/>
      </w:pPr>
      <w:r>
        <w:rPr>
          <w:rStyle w:val="textStyle"/>
        </w:rPr>
        <w:t xml:space="preserve">Dual-Core 2GHz-CPU für Multimediaverarbeitung</w:t>
      </w:r>
    </w:p>
    <w:p>
      <w:pPr>
        <w:pStyle w:val="p2Style"/>
      </w:pPr>
      <w:r>
        <w:rPr>
          <w:rStyle w:val="textStyle"/>
        </w:rPr>
        <w:t xml:space="preserve">Dual-LAN mit Ausfallsicherung und Link Aggregation</w:t>
      </w:r>
    </w:p>
    <w:p>
      <w:pPr>
        <w:pStyle w:val="p2Style"/>
      </w:pPr>
      <w:r>
        <w:rPr>
          <w:rStyle w:val="textStyle"/>
        </w:rPr>
        <w:t xml:space="preserve">USB 3.0 für hohe Übertragungsleistungen</w:t>
      </w:r>
    </w:p>
    <w:p>
      <w:pPr>
        <w:pStyle w:val="p2Style"/>
      </w:pPr>
      <w:r>
        <w:rPr>
          <w:rStyle w:val="textStyle"/>
        </w:rPr>
        <w:t xml:space="preserve">DLNA®-kompatibler Medienserver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2,0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2026-09-30T00:02:30+00:00</dcterms:created>
  <dcterms:modified xsi:type="dcterms:W3CDTF">2026-09-30T00:02:30+00:00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