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answering unit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Indoor Talk, Indoor Compact, Indoor View,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Ständer für 2N-Innensprechstellen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Antirutschschicht für Stabilität</w:t>
      </w:r>
    </w:p>
    <w:p>
      <w:pPr>
        <w:pStyle w:val="p2Style"/>
      </w:pPr>
      <w:r>
        <w:rPr>
          <w:rStyle w:val="textStyle"/>
        </w:rPr>
        <w:t xml:space="preserve">Keine Einbaudose erforderlich</w:t>
      </w:r>
    </w:p>
    <w:p>
      <w:pPr>
        <w:pStyle w:val="p2Style"/>
      </w:pPr>
      <w:r>
        <w:rPr>
          <w:rStyle w:val="textStyle"/>
        </w:rPr>
        <w:t xml:space="preserve">Universalgröße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2026-09-20T21:15:18+00:00</dcterms:created>
  <dcterms:modified xsi:type="dcterms:W3CDTF">2026-09-20T21:15:18+00:00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