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wedge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für schräge Wandmontage bis 25°, schwarz, für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Aufputzvariante der 2N IP Solo geeignet</w:t>
      </w:r>
    </w:p>
    <w:p>
      <w:pPr>
        <w:pStyle w:val="p2Style"/>
      </w:pPr>
      <w:r>
        <w:rPr>
          <w:rStyle w:val="textStyle"/>
        </w:rPr>
        <w:t xml:space="preserve">Installation im Außen- und Innenbereich</w:t>
      </w:r>
    </w:p>
    <w:p>
      <w:pPr>
        <w:pStyle w:val="p2Style"/>
      </w:pPr>
      <w:r>
        <w:rPr>
          <w:rStyle w:val="textStyle"/>
        </w:rPr>
        <w:t xml:space="preserve">Universell für Neigungen nach rechts und nach links</w:t>
      </w:r>
    </w:p>
    <w:p>
      <w:pPr>
        <w:pStyle w:val="p2Style"/>
      </w:pPr>
      <w:r>
        <w:rPr>
          <w:rStyle w:val="textStyle"/>
        </w:rPr>
        <w:t xml:space="preserve">Platz für das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2026-07-09T19:09:26+00:00</dcterms:created>
  <dcterms:modified xsi:type="dcterms:W3CDTF">2026-07-09T19:09:26+00:00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