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SPG-IND12B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schwarzer Basis, für Hanwha Techwin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: Poly Carbonat</w:t>
      </w:r>
    </w:p>
    <w:p>
      <w:pPr>
        <w:pStyle w:val="p2Style"/>
      </w:pPr>
      <w:r>
        <w:rPr>
          <w:rStyle w:val="textStyle"/>
        </w:rPr>
        <w:t xml:space="preserve">Kompatible Modelle : QND-6010R, QND-6020R</w:t>
      </w:r>
    </w:p>
    <w:p>
      <w:pPr>
        <w:pStyle w:val="p2Style"/>
      </w:pPr>
      <w:r>
        <w:rPr>
          <w:rStyle w:val="textStyle"/>
        </w:rPr>
        <w:t xml:space="preserve">QND-6030R, QND-7010R, QND-7020R, QND-7030R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SPG-IND12B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2026-07-21T07:42:05+00:00</dcterms:created>
  <dcterms:modified xsi:type="dcterms:W3CDTF">2026-07-21T07:42:05+00:00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