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TQ1802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Q1700-LE, anthrazit,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Wetterschutz für AXIS Q1700-LE</w:t>
      </w:r>
    </w:p>
    <w:p>
      <w:pPr>
        <w:pStyle w:val="p2Style"/>
      </w:pPr>
      <w:r>
        <w:rPr>
          <w:rStyle w:val="textStyle"/>
        </w:rPr>
        <w:t xml:space="preserve">Extra lange und robuste Ausführung</w:t>
      </w:r>
    </w:p>
    <w:p>
      <w:pPr>
        <w:pStyle w:val="p2Style"/>
      </w:pPr>
      <w:r>
        <w:rPr>
          <w:rStyle w:val="textStyle"/>
        </w:rPr>
        <w:t xml:space="preserve">Anti Reflex Beschichtung für optimalen IR-Betrieb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2026-06-05T18:39:57+00:00</dcterms:created>
  <dcterms:modified xsi:type="dcterms:W3CDTF">2026-06-05T18:39:57+00:00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