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NETWORK MINI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Lautsprecher für Innenanwendung</w:t>
      </w:r>
    </w:p>
    <w:p>
      <w:pPr>
        <w:pStyle w:val="p2Style"/>
      </w:pPr>
      <w:r>
        <w:rPr>
          <w:rStyle w:val="textStyle"/>
        </w:rPr>
        <w:t xml:space="preserve">Kompaktes All-in-One-Lautsprechersystem</w:t>
      </w:r>
    </w:p>
    <w:p>
      <w:pPr>
        <w:pStyle w:val="p2Style"/>
      </w:pPr>
      <w:r>
        <w:rPr>
          <w:rStyle w:val="textStyle"/>
        </w:rPr>
        <w:t xml:space="preserve">7W Class D Verstärker, max. 90dB Schalldruck</w:t>
      </w:r>
    </w:p>
    <w:p>
      <w:pPr>
        <w:pStyle w:val="p2Style"/>
      </w:pPr>
      <w:r>
        <w:rPr>
          <w:rStyle w:val="textStyle"/>
        </w:rPr>
        <w:t xml:space="preserve">Passiver Infrarot Bewegungsmelder (6m Rage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IP40, 24/7 geeignet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2026-06-14T23:51:28+00:00</dcterms:created>
  <dcterms:modified xsi:type="dcterms:W3CDTF">2026-06-14T23:51:28+00:00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