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grau, Aluminium, 117x194x310mm,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6954273648688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