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Aluminium, weiß, 206,8x261,8x465mm,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