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F1,0/3-8mm DC-Objektiv, CS, varifokal, Konstanthaltung (Fokus), hochauflösend,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1/3" und 1/4"-Kameras (Tag/Nacht-Anwendung)</w:t>
      </w:r>
    </w:p>
    <w:p>
      <w:pPr>
        <w:pStyle w:val="p2Style"/>
      </w:pPr>
      <w:r>
        <w:rPr>
          <w:rStyle w:val="textStyle"/>
        </w:rPr>
        <w:t xml:space="preserve">Variable Brennweite mit Lichtstärke F1,0</w:t>
      </w:r>
    </w:p>
    <w:p>
      <w:pPr>
        <w:pStyle w:val="p2Style"/>
      </w:pPr>
      <w:r>
        <w:rPr>
          <w:rStyle w:val="textStyle"/>
        </w:rPr>
        <w:t xml:space="preserve">Hohe Auflösung: 650 TV-Linien</w:t>
      </w:r>
    </w:p>
    <w:p>
      <w:pPr>
        <w:pStyle w:val="p2Style"/>
      </w:pPr>
      <w:r>
        <w:rPr>
          <w:rStyle w:val="textStyle"/>
        </w:rPr>
        <w:t xml:space="preserve">Keine Farb-Smear-Effekte</w:t>
      </w:r>
    </w:p>
    <w:p>
      <w:pPr>
        <w:pStyle w:val="p2Style"/>
      </w:pPr>
      <w:r>
        <w:rPr>
          <w:rStyle w:val="textStyle"/>
        </w:rPr>
        <w:t xml:space="preserve">Minimierte chromatische Abberation</w:t>
      </w:r>
    </w:p>
    <w:p>
      <w:pPr>
        <w:pStyle w:val="p2Style"/>
      </w:pPr>
      <w:r>
        <w:rPr>
          <w:rStyle w:val="textStyle"/>
        </w:rPr>
        <w:t xml:space="preserve">Fokus-Konstanthaltung (No-Focus-Shift)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LD-Glas (verminderte Lichtdispersion)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Ohne Autoiris-Verstärker</w:t>
      </w:r>
    </w:p>
    <w:p>
      <w:pPr>
        <w:pStyle w:val="p2Style"/>
      </w:pPr>
      <w:r>
        <w:rPr>
          <w:rStyle w:val="textStyle"/>
        </w:rPr>
        <w:t xml:space="preserve">Serienmäßig mit 4-pol. Anschlussstecker</w:t>
      </w:r>
    </w:p>
    <w:p>
      <w:pPr>
        <w:pStyle w:val="p2Style"/>
      </w:pPr>
      <w:r>
        <w:rPr>
          <w:rStyle w:val="textStyle"/>
        </w:rPr>
        <w:t xml:space="preserve">Verstellbarer Mount für die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2026-10-29T13:06:21+00:00</dcterms:created>
  <dcterms:modified xsi:type="dcterms:W3CDTF">2026-10-29T13:06:21+00:00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