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SBP-276HMW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Außenmontage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Gewinde: PF 1 1/2"</w:t>
      </w:r>
    </w:p>
    <w:p>
      <w:pPr>
        <w:pStyle w:val="p2Style"/>
      </w:pPr>
      <w:r>
        <w:rPr>
          <w:rStyle w:val="textStyle"/>
        </w:rPr>
        <w:t xml:space="preserve">Kompatibel mit PNM-9002VQ, PNM-9084QZ, PNM-9031RV, PNM-8082VT, PNM-9022V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SBP-276HMW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2026-07-21T07:41:32+00:00</dcterms:created>
  <dcterms:modified xsi:type="dcterms:W3CDTF">2026-07-21T07:41:32+00:00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