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P1378-LE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3840x2160, ohne Objektiv,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Netzwerk Kamera für den Außenbereich</w:t>
      </w:r>
    </w:p>
    <w:p>
      <w:pPr>
        <w:pStyle w:val="p2Style"/>
      </w:pPr>
      <w:r>
        <w:rPr>
          <w:rStyle w:val="textStyle"/>
        </w:rPr>
        <w:t xml:space="preserve">4K UHD Auflösung (3840x2160) bis 25fps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True Day&amp;Night mit schaltbarem IR-Sperrfilter</w:t>
      </w:r>
    </w:p>
    <w:p>
      <w:pPr>
        <w:pStyle w:val="p2Style"/>
      </w:pPr>
      <w:r>
        <w:rPr>
          <w:rStyle w:val="textStyle"/>
        </w:rPr>
        <w:t xml:space="preserve">kein Objektiv enthalten, i-CS Objektive möglich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Infrarotbeleuchtung, 850nm, bis 30m, OptimizedIR</w:t>
      </w:r>
    </w:p>
    <w:p>
      <w:pPr>
        <w:pStyle w:val="p2Style"/>
      </w:pPr>
      <w:r>
        <w:rPr>
          <w:rStyle w:val="textStyle"/>
        </w:rPr>
        <w:t xml:space="preserve">Elektronische Bildstabilisierung (EIS)</w:t>
      </w:r>
    </w:p>
    <w:p>
      <w:pPr>
        <w:pStyle w:val="p2Style"/>
      </w:pPr>
      <w:r>
        <w:rPr>
          <w:rStyle w:val="textStyle"/>
        </w:rPr>
        <w:t xml:space="preserve">Signierte Firmware und sicheres Booten</w:t>
      </w:r>
    </w:p>
    <w:p>
      <w:pPr>
        <w:pStyle w:val="p2Style"/>
      </w:pPr>
      <w:r>
        <w:rPr>
          <w:rStyle w:val="textStyle"/>
        </w:rPr>
        <w:t xml:space="preserve">12-28VDC, Power over Ethernet</w:t>
      </w:r>
    </w:p>
    <w:p>
      <w:pPr>
        <w:pStyle w:val="p2Style"/>
      </w:pPr>
      <w:r>
        <w:rPr>
          <w:rStyle w:val="textStyle"/>
        </w:rPr>
        <w:t xml:space="preserve">Zweiwege-Audio, I/O-Ports, RS-485 Steuerung</w:t>
      </w:r>
    </w:p>
    <w:p>
      <w:pPr>
        <w:pStyle w:val="p2Style"/>
      </w:pPr>
      <w:r>
        <w:rPr>
          <w:rStyle w:val="textStyle"/>
        </w:rPr>
        <w:t xml:space="preserve">IK10 Vandalismusschutz, Schutzklasse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01811-031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2026-06-05T19:39:34+00:00</dcterms:created>
  <dcterms:modified xsi:type="dcterms:W3CDTF">2026-06-05T19:39:34+00:00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