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3,9-10mm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 Kamera für den Innenbereich</w:t>
      </w:r>
    </w:p>
    <w:p>
      <w:pPr>
        <w:pStyle w:val="p2Style"/>
      </w:pPr>
      <w:r>
        <w:rPr>
          <w:rStyle w:val="textStyle"/>
        </w:rPr>
        <w:t xml:space="preserve">4K UHD Auflösung (3840x2160)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P-Iris Objektiv 3,9-10mm, optional i-CS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2-Wege Audio, integriertes Mikrofon (deaktivierbar)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2026-06-05T20:29:49+00:00</dcterms:created>
  <dcterms:modified xsi:type="dcterms:W3CDTF">2026-06-05T20:29:49+00:00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