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H.265, 1,29mm, 360°, IR-LED,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1,29mm Festbrennweite FishEye Kamera</w:t>
      </w:r>
    </w:p>
    <w:p>
      <w:pPr>
        <w:pStyle w:val="p2Style"/>
      </w:pPr>
      <w:r>
        <w:rPr>
          <w:rStyle w:val="textStyle"/>
        </w:rPr>
        <w:t xml:space="preserve">360° Panorama-, Korridor-, Quad-, Panomorph-Ansicht, Decke, Wand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4000x3000@20fps</w:t>
      </w:r>
    </w:p>
    <w:p>
      <w:pPr>
        <w:pStyle w:val="p2Style"/>
      </w:pPr>
      <w:r>
        <w:rPr>
          <w:rStyle w:val="textStyle"/>
        </w:rPr>
        <w:t xml:space="preserve">Quad Stream(H.264/H.265x3, MJPEGx1)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 (Smart Codec)</w:t>
      </w:r>
    </w:p>
    <w:p>
      <w:pPr>
        <w:pStyle w:val="p2Style"/>
      </w:pPr>
      <w:r>
        <w:rPr>
          <w:rStyle w:val="textStyle"/>
        </w:rPr>
        <w:t xml:space="preserve">IR-LED Beleuchtung integriert</w:t>
      </w:r>
    </w:p>
    <w:p>
      <w:pPr>
        <w:pStyle w:val="p2Style"/>
      </w:pPr>
      <w:r>
        <w:rPr>
          <w:rStyle w:val="textStyle"/>
        </w:rPr>
        <w:t xml:space="preserve">Kompaktes Gehäusedesign 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automatisch,Fluorescent,manuell,Außen,Glühfaden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2026-10-20T00:41:50+00:00</dcterms:created>
  <dcterms:modified xsi:type="dcterms:W3CDTF">2026-10-20T00:41:50+00:00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