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Secure Card Reader 13MHz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Secure Kartenleser Modul, Seos® Compatible 13.56MHz, Wiegand, für 2N IP Force, NFC 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Interner 13,5 MHz RFID-Karten-Leser</w:t>
      </w:r>
    </w:p>
    <w:p>
      <w:pPr>
        <w:pStyle w:val="p2Style"/>
      </w:pPr>
      <w:r>
        <w:rPr>
          <w:rStyle w:val="textStyle"/>
        </w:rPr>
        <w:t xml:space="preserve">Zur Montage in die 2N IP Force</w:t>
      </w:r>
    </w:p>
    <w:p>
      <w:pPr>
        <w:pStyle w:val="p2Style"/>
      </w:pPr>
      <w:r>
        <w:rPr>
          <w:rStyle w:val="textStyle"/>
        </w:rPr>
        <w:t xml:space="preserve">Liest ISO14443A, z.B. Mifare Classic 1k/4k</w:t>
      </w:r>
    </w:p>
    <w:p>
      <w:pPr>
        <w:pStyle w:val="p2Style"/>
      </w:pPr>
      <w:r>
        <w:rPr>
          <w:rStyle w:val="textStyle"/>
        </w:rPr>
        <w:t xml:space="preserve">Liest ISO14443B, z.B. Calypso, CEPAS, Moneo</w:t>
      </w:r>
    </w:p>
    <w:p>
      <w:pPr>
        <w:pStyle w:val="p2Style"/>
      </w:pPr>
      <w:r>
        <w:rPr>
          <w:rStyle w:val="textStyle"/>
        </w:rPr>
        <w:t xml:space="preserve">Liest ISO15693, z.B. HID iCLASS</w:t>
      </w:r>
    </w:p>
    <w:p>
      <w:pPr>
        <w:pStyle w:val="p2Style"/>
      </w:pPr>
      <w:r>
        <w:rPr>
          <w:rStyle w:val="textStyle"/>
        </w:rPr>
        <w:t xml:space="preserve">NFC mit NFC License und 2N® Mobile Key möglich</w:t>
      </w:r>
    </w:p>
    <w:p>
      <w:pPr>
        <w:pStyle w:val="p2Style"/>
      </w:pPr>
      <w:r>
        <w:rPr>
          <w:rStyle w:val="textStyle"/>
        </w:rPr>
        <w:t xml:space="preserve">PAC ID oder Seriennummer wird ausgelesen</w:t>
      </w:r>
    </w:p>
    <w:p>
      <w:pPr>
        <w:pStyle w:val="p2Style"/>
      </w:pPr>
      <w:r>
        <w:rPr>
          <w:rStyle w:val="textStyle"/>
        </w:rPr>
        <w:t xml:space="preserve">Tampering Alarm Schalter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iCLASS, 13,56 MHz Mifare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9151031S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2026-07-21T07:46:43+00:00</dcterms:created>
  <dcterms:modified xsi:type="dcterms:W3CDTF">2026-07-21T07:46:43+00:00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