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SBV-120WCW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QNV-6012R/6022R</w:t>
      </w:r>
    </w:p>
    <w:p>
      <w:pPr>
        <w:pStyle w:val="p2Style"/>
      </w:pPr>
      <w:r>
        <w:rPr>
          <w:rStyle w:val="textStyle"/>
        </w:rPr>
        <w:t xml:space="preserve">QNV-6032R/8010R/8020R/8030R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