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XNB-H6461H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modular, 1920x1080, 4,6mm, Nadelöhr, Einbaurohr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Nadelöhr Modularkamera mit Einbaurohr</w:t>
      </w:r>
    </w:p>
    <w:p>
      <w:pPr>
        <w:pStyle w:val="p2Style"/>
      </w:pPr>
      <w:r>
        <w:rPr>
          <w:rStyle w:val="textStyle"/>
        </w:rPr>
        <w:t xml:space="preserve">Abgesetzte Basiseinheit: XNB-6001</w:t>
      </w:r>
    </w:p>
    <w:p>
      <w:pPr>
        <w:pStyle w:val="p2Style"/>
      </w:pPr>
      <w:r>
        <w:rPr>
          <w:rStyle w:val="textStyle"/>
        </w:rPr>
        <w:t xml:space="preserve">Objektiveinheit: SLA-T4680V, 4,6mm</w:t>
      </w:r>
    </w:p>
    <w:p>
      <w:pPr>
        <w:pStyle w:val="p2Style"/>
      </w:pPr>
      <w:r>
        <w:rPr>
          <w:rStyle w:val="textStyle"/>
        </w:rPr>
        <w:t xml:space="preserve">Höhenmarkierungen für Ermittlung Personengröße</w:t>
      </w:r>
    </w:p>
    <w:p>
      <w:pPr>
        <w:pStyle w:val="p2Style"/>
      </w:pPr>
      <w:r>
        <w:rPr>
          <w:rStyle w:val="textStyle"/>
        </w:rPr>
        <w:t xml:space="preserve">Für Montage auf Gesichtshöhe</w:t>
      </w:r>
    </w:p>
    <w:p>
      <w:pPr>
        <w:pStyle w:val="p2Style"/>
      </w:pPr>
      <w:r>
        <w:rPr>
          <w:rStyle w:val="textStyle"/>
        </w:rPr>
        <w:t xml:space="preserve">Drei Montagepositionen für Objektiveinheit</w:t>
      </w:r>
    </w:p>
    <w:p>
      <w:pPr>
        <w:pStyle w:val="p2Style"/>
      </w:pPr>
      <w:r>
        <w:rPr>
          <w:rStyle w:val="textStyle"/>
        </w:rPr>
        <w:t xml:space="preserve">Passend für viele Türrahmen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XNB-H6461H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2026-06-05T21:02:31+00:00</dcterms:created>
  <dcterms:modified xsi:type="dcterms:W3CDTF">2026-06-05T21:02:31+00:00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