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IFP-7502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74,5" (189,2cm)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20-Punkt IR-Multi-Touch Funktionalität</w:t>
      </w:r>
    </w:p>
    <w:p>
      <w:pPr>
        <w:pStyle w:val="p2Style"/>
      </w:pPr>
      <w:r>
        <w:rPr>
          <w:rStyle w:val="textStyle"/>
        </w:rPr>
        <w:t xml:space="preserve">Android 8.0 Betriebssystem</w:t>
      </w:r>
    </w:p>
    <w:p>
      <w:pPr>
        <w:pStyle w:val="p2Style"/>
      </w:pPr>
      <w:r>
        <w:rPr>
          <w:rStyle w:val="textStyle"/>
        </w:rPr>
        <w:t xml:space="preserve">Vorinstallierte Apps inkl. WPS Office Suite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USB 3.0, LAN</w:t>
      </w:r>
    </w:p>
    <w:p>
      <w:pPr>
        <w:pStyle w:val="p2Style"/>
      </w:pPr>
      <w:r>
        <w:rPr>
          <w:rStyle w:val="textStyle"/>
        </w:rPr>
        <w:t xml:space="preserve">W-LAN-Modul und Wandhalterung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IF720011G0000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2026-06-05T19:34:05+00:00</dcterms:created>
  <dcterms:modified xsi:type="dcterms:W3CDTF">2026-06-05T19:34:05+00:00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