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RX-22Gw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FBAS,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Anti-Burn-in Technologie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PBP, 3D-Kammfilter</w:t>
      </w:r>
    </w:p>
    <w:p>
      <w:pPr>
        <w:pStyle w:val="p2Style"/>
      </w:pPr>
      <w:r>
        <w:rPr>
          <w:rStyle w:val="textStyle"/>
        </w:rPr>
        <w:t xml:space="preserve">Deinterlacing, Rauschunterdrückung, Bilddrehung, Freeze</w:t>
      </w:r>
    </w:p>
    <w:p>
      <w:pPr>
        <w:pStyle w:val="p2Style"/>
      </w:pPr>
      <w:r>
        <w:rPr>
          <w:rStyle w:val="textStyle"/>
        </w:rPr>
        <w:t xml:space="preserve">Wählbares Seitenverhältnis für ultimatives Bild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Eingebaute Lautsprecher (2x 2W)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RX2GA0A1E0100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