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P13-E TOP COVER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ausgewählte AXIS P13-E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AXIS P13 Weathershield Kit A nicht enthalten</w:t>
      </w:r>
    </w:p>
    <w:p>
      <w:pPr>
        <w:pStyle w:val="p2Style"/>
      </w:pPr>
      <w:r>
        <w:rPr>
          <w:rStyle w:val="textStyle"/>
        </w:rPr>
        <w:t xml:space="preserve">Kompatibel mit AXIS P1375-E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