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Außen, für die Axis P37-Serie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versenkten unauffälligen Deckeneinbau</w:t>
      </w:r>
    </w:p>
    <w:p>
      <w:pPr>
        <w:pStyle w:val="p2Style"/>
      </w:pPr>
      <w:r>
        <w:rPr>
          <w:rStyle w:val="textStyle"/>
        </w:rPr>
        <w:t xml:space="preserve">Für Innen und Außen geeignet</w:t>
      </w:r>
    </w:p>
    <w:p>
      <w:pPr>
        <w:pStyle w:val="p2Style"/>
      </w:pPr>
      <w:r>
        <w:rPr>
          <w:rStyle w:val="textStyle"/>
        </w:rPr>
        <w:t xml:space="preserve">Back Box aus Metall</w:t>
      </w:r>
    </w:p>
    <w:p>
      <w:pPr>
        <w:pStyle w:val="p2Style"/>
      </w:pPr>
      <w:r>
        <w:rPr>
          <w:rStyle w:val="textStyle"/>
        </w:rPr>
        <w:t xml:space="preserve">Für druckdichte Klimakanäle geeignet</w:t>
      </w:r>
    </w:p>
    <w:p>
      <w:pPr>
        <w:pStyle w:val="p2Style"/>
      </w:pPr>
      <w:r>
        <w:rPr>
          <w:rStyle w:val="textStyle"/>
        </w:rPr>
        <w:t xml:space="preserve">3/4" Loch für Kabeldurchführung</w:t>
      </w:r>
    </w:p>
    <w:p>
      <w:pPr>
        <w:pStyle w:val="p2Style"/>
      </w:pPr>
      <w:r>
        <w:rPr>
          <w:rStyle w:val="textStyle"/>
        </w:rPr>
        <w:t xml:space="preserve">Komaptibel mit AXIS P3717-PLE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2026-07-21T09:45:54+00:00</dcterms:created>
  <dcterms:modified xsi:type="dcterms:W3CDTF">2026-07-21T09:45:54+00:00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