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Distributor, 1x BNC Eingang HD-TVI, CVI, AHD, CVBS, 4x BNC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Distributor für HD analog Signale</w:t>
      </w:r>
    </w:p>
    <w:p>
      <w:pPr>
        <w:pStyle w:val="p2Style"/>
      </w:pPr>
      <w:r>
        <w:rPr>
          <w:rStyle w:val="textStyle"/>
        </w:rPr>
        <w:t xml:space="preserve">1 Signaleingang auf 4 Signalausgänge</w:t>
      </w:r>
    </w:p>
    <w:p>
      <w:pPr>
        <w:pStyle w:val="p2Style"/>
      </w:pPr>
      <w:r>
        <w:rPr>
          <w:rStyle w:val="textStyle"/>
        </w:rPr>
        <w:t xml:space="preserve">Unterstützte Formate HD-TVI, AHD, HDCVI, CVBS</w:t>
      </w:r>
    </w:p>
    <w:p>
      <w:pPr>
        <w:pStyle w:val="p2Style"/>
      </w:pPr>
      <w:r>
        <w:rPr>
          <w:rStyle w:val="textStyle"/>
        </w:rPr>
        <w:t xml:space="preserve">Hohe Auflösungen von bis zu 4K werden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2026-09-18T01:15:57+00:00</dcterms:created>
  <dcterms:modified xsi:type="dcterms:W3CDTF">2026-09-18T01:15:57+00:00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