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Long-range Surveillance System, 40x, 20-800mm, 1920x1080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Gigantischer 40x Zoom (optisch)</w:t>
      </w:r>
    </w:p>
    <w:p>
      <w:pPr>
        <w:pStyle w:val="p2Style"/>
      </w:pPr>
      <w:r>
        <w:rPr>
          <w:rStyle w:val="textStyle"/>
        </w:rPr>
        <w:t xml:space="preserve">Neuartige Bildstabilisierung</w:t>
      </w:r>
    </w:p>
    <w:p>
      <w:pPr>
        <w:pStyle w:val="p2Style"/>
      </w:pPr>
      <w:r>
        <w:rPr>
          <w:rStyle w:val="textStyle"/>
        </w:rPr>
        <w:t xml:space="preserve">Keramiklager minimieren Reibung</w:t>
      </w:r>
    </w:p>
    <w:p>
      <w:pPr>
        <w:pStyle w:val="p2Style"/>
      </w:pPr>
      <w:r>
        <w:rPr>
          <w:rStyle w:val="textStyle"/>
        </w:rPr>
        <w:t xml:space="preserve">Hochgeschwindigkeits-Autofokus</w:t>
      </w:r>
    </w:p>
    <w:p>
      <w:pPr>
        <w:pStyle w:val="p2Style"/>
      </w:pPr>
      <w:r>
        <w:rPr>
          <w:rStyle w:val="textStyle"/>
        </w:rPr>
        <w:t xml:space="preserve">Geringes Gewicht dank Rear-Focus Mechanik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Eingebaute Fog- und Heat Haze-Reduktion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21 - 0,55°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20 - 800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Security CASE SX800/SX801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Transportkoffer, für SX800 und SX801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2026-08-10T18:49:08+00:00</dcterms:created>
  <dcterms:modified xsi:type="dcterms:W3CDTF">2026-08-10T18:49:08+00:00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