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Q1700-LE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für KFZ Kennzeichen Erkennung, Tag/Nacht, 1920x1080,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Spezialkamera für Erfassen von Fahrzeugkennzeichen</w:t>
      </w:r>
    </w:p>
    <w:p>
      <w:pPr>
        <w:pStyle w:val="p2Style"/>
      </w:pPr>
      <w:r>
        <w:rPr>
          <w:rStyle w:val="textStyle"/>
        </w:rPr>
        <w:t xml:space="preserve">Klare und scharfe Aufnahmen bis 130km/h</w:t>
      </w:r>
    </w:p>
    <w:p>
      <w:pPr>
        <w:pStyle w:val="p2Style"/>
      </w:pPr>
      <w:r>
        <w:rPr>
          <w:rStyle w:val="textStyle"/>
        </w:rPr>
        <w:t xml:space="preserve">Mit Optimized IR, Erfassungsbereich bis zu 50m</w:t>
      </w:r>
    </w:p>
    <w:p>
      <w:pPr>
        <w:pStyle w:val="p2Style"/>
      </w:pPr>
      <w:r>
        <w:rPr>
          <w:rStyle w:val="textStyle"/>
        </w:rPr>
        <w:t xml:space="preserve">8-facher optischer Zoom, 18 bis 137 mm Brennweite</w:t>
      </w:r>
    </w:p>
    <w:p>
      <w:pPr>
        <w:pStyle w:val="p2Style"/>
      </w:pPr>
      <w:r>
        <w:rPr>
          <w:rStyle w:val="textStyle"/>
        </w:rPr>
        <w:t xml:space="preserve">Full HDTV 1080p (1920x1080)@50fps (WDR aus)</w:t>
      </w:r>
    </w:p>
    <w:p>
      <w:pPr>
        <w:pStyle w:val="p2Style"/>
      </w:pPr>
      <w:r>
        <w:rPr>
          <w:rStyle w:val="textStyle"/>
        </w:rPr>
        <w:t xml:space="preserve">Horizontales Sichtfeld von 16 bis 2,3</w:t>
      </w:r>
    </w:p>
    <w:p>
      <w:pPr>
        <w:pStyle w:val="p2Style"/>
      </w:pPr>
      <w:r>
        <w:rPr>
          <w:rStyle w:val="textStyle"/>
        </w:rPr>
        <w:t xml:space="preserve">Für Software anderer Hersteller entwickelt</w:t>
      </w:r>
    </w:p>
    <w:p>
      <w:pPr>
        <w:pStyle w:val="p2Style"/>
      </w:pPr>
      <w:r>
        <w:rPr>
          <w:rStyle w:val="textStyle"/>
        </w:rPr>
        <w:t xml:space="preserve">Robustes Design für extreme Bedingungen</w:t>
      </w:r>
    </w:p>
    <w:p>
      <w:pPr>
        <w:pStyle w:val="p2Style"/>
      </w:pPr>
      <w:r>
        <w:rPr>
          <w:rStyle w:val="textStyle"/>
        </w:rPr>
        <w:t xml:space="preserve">Betriebsbedingungen -40 °C bis +60 °C</w:t>
      </w:r>
    </w:p>
    <w:p>
      <w:pPr>
        <w:pStyle w:val="p2Style"/>
      </w:pPr>
      <w:r>
        <w:rPr>
          <w:rStyle w:val="textStyle"/>
        </w:rPr>
        <w:t xml:space="preserve">Schutzklassen IP66, IP67 und NEMA 4X</w:t>
      </w:r>
    </w:p>
    <w:p>
      <w:pPr>
        <w:pStyle w:val="p2Style"/>
      </w:pPr>
      <w:r>
        <w:rPr>
          <w:rStyle w:val="textStyle"/>
        </w:rPr>
        <w:t xml:space="preserve">Schlagfest nach IK10 (Scheibe IK08)</w:t>
      </w:r>
    </w:p>
    <w:p>
      <w:pPr>
        <w:pStyle w:val="p2Style"/>
      </w:pPr>
      <w:r>
        <w:rPr>
          <w:rStyle w:val="textStyle"/>
        </w:rPr>
        <w:t xml:space="preserve">Kompatibel mit AXIS License Plate Verifier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