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32x, Außen, 1920x1080,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True Day&amp;Night, schaltbarer IR Sperrfilter</w:t>
      </w:r>
    </w:p>
    <w:p>
      <w:pPr>
        <w:pStyle w:val="p2Style"/>
      </w:pPr>
      <w:r>
        <w:rPr>
          <w:rStyle w:val="textStyle"/>
        </w:rPr>
        <w:t xml:space="preserve">32x optischer Zoom, 12x digitaler Zoom</w:t>
      </w:r>
    </w:p>
    <w:p>
      <w:pPr>
        <w:pStyle w:val="p2Style"/>
      </w:pPr>
      <w:r>
        <w:rPr>
          <w:rStyle w:val="textStyle"/>
        </w:rPr>
        <w:t xml:space="preserve">Lichtempfindlichkeit 0,1 lux @ 30IRE F1,4 (Farbe)</w:t>
      </w:r>
    </w:p>
    <w:p>
      <w:pPr>
        <w:pStyle w:val="p2Style"/>
      </w:pPr>
      <w:r>
        <w:rPr>
          <w:rStyle w:val="textStyle"/>
        </w:rPr>
        <w:t xml:space="preserve">Brennweite 4,3 - 137,6 mm, 58,7°- 2,4° HoV</w:t>
      </w:r>
    </w:p>
    <w:p>
      <w:pPr>
        <w:pStyle w:val="p2Style"/>
      </w:pPr>
      <w:r>
        <w:rPr>
          <w:rStyle w:val="textStyle"/>
        </w:rPr>
        <w:t xml:space="preserve">Full HDTV 1080p, 1920x1080@50fps</w:t>
      </w:r>
    </w:p>
    <w:p>
      <w:pPr>
        <w:pStyle w:val="p2Style"/>
      </w:pPr>
      <w:r>
        <w:rPr>
          <w:rStyle w:val="textStyle"/>
        </w:rPr>
        <w:t xml:space="preserve">Forensic WDR und Lightfinder 2.0</w:t>
      </w:r>
    </w:p>
    <w:p>
      <w:pPr>
        <w:pStyle w:val="p2Style"/>
      </w:pPr>
      <w:r>
        <w:rPr>
          <w:rStyle w:val="textStyle"/>
        </w:rPr>
        <w:t xml:space="preserve">Focus Recall Funktion, EIS</w:t>
      </w:r>
    </w:p>
    <w:p>
      <w:pPr>
        <w:pStyle w:val="p2Style"/>
      </w:pPr>
      <w:r>
        <w:rPr>
          <w:rStyle w:val="textStyle"/>
        </w:rPr>
        <w:t xml:space="preserve">H.265/H.264 mit Axis Zipstream</w:t>
      </w:r>
    </w:p>
    <w:p>
      <w:pPr>
        <w:pStyle w:val="p2Style"/>
      </w:pPr>
      <w:r>
        <w:rPr>
          <w:rStyle w:val="textStyle"/>
        </w:rPr>
        <w:t xml:space="preserve">SDHC/SDXC-Kartenslot für lokale Aufzeichnung</w:t>
      </w:r>
    </w:p>
    <w:p>
      <w:pPr>
        <w:pStyle w:val="p2Style"/>
      </w:pPr>
      <w:r>
        <w:rPr>
          <w:rStyle w:val="textStyle"/>
        </w:rPr>
        <w:t xml:space="preserve">Stromversorgung PoE+ (IEEE 802.3at, Type 2, Class 4)</w:t>
      </w:r>
    </w:p>
    <w:p>
      <w:pPr>
        <w:pStyle w:val="p2Style"/>
      </w:pPr>
      <w:r>
        <w:rPr>
          <w:rStyle w:val="textStyle"/>
        </w:rPr>
        <w:t xml:space="preserve">Temperaturbereich -30 °C bis 55 °C</w:t>
      </w:r>
    </w:p>
    <w:p>
      <w:pPr>
        <w:pStyle w:val="p2Style"/>
      </w:pPr>
      <w:r>
        <w:rPr>
          <w:rStyle w:val="textStyle"/>
        </w:rPr>
        <w:t xml:space="preserve">Schutzart IP66, 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12-24VAC,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10-PIN PUSH-PULL SYSTEM 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10 polig, für I/O, Audio, AC/DC,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C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I/O, Audio, Stromversorgung, 1m,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C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I/O, Audio, Stromversorgung, 5m,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P5624-E/35-E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P56-E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TP6902-E ADAPTER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2026-06-05T20:44:53+00:00</dcterms:created>
  <dcterms:modified xsi:type="dcterms:W3CDTF">2026-06-05T20:44:53+00:00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