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SBP-390WM2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Kompatibel mit SBP-317HM/329HM/276HM</w:t>
      </w:r>
    </w:p>
    <w:p>
      <w:pPr>
        <w:pStyle w:val="p2Style"/>
      </w:pPr>
      <w:r>
        <w:rPr>
          <w:rStyle w:val="textStyle"/>
        </w:rPr>
        <w:t xml:space="preserve">Kompatibel mit SBP-300HM6/201HM</w:t>
      </w:r>
    </w:p>
    <w:p>
      <w:pPr>
        <w:pStyle w:val="p2Style"/>
      </w:pPr>
      <w:r>
        <w:rPr>
          <w:rStyle w:val="textStyle"/>
        </w:rPr>
        <w:t xml:space="preserve">Kompatibel mit SBP-300PM/300KM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