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SBP-120WMW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Hawha Techwin Dome Kameras,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textStyle"/>
        </w:rPr>
        <w:t xml:space="preserve">Kompatibel mit QND-6011/6012R/6021/6022R</w:t>
      </w:r>
    </w:p>
    <w:p>
      <w:pPr>
        <w:pStyle w:val="p2Style"/>
      </w:pPr>
      <w:r>
        <w:rPr>
          <w:rStyle w:val="textStyle"/>
        </w:rPr>
        <w:t xml:space="preserve">Kompatibel mit QND-6032R/6072R/6082R</w:t>
      </w:r>
    </w:p>
    <w:p>
      <w:pPr>
        <w:pStyle w:val="p2Style"/>
      </w:pPr>
      <w:r>
        <w:rPr>
          <w:rStyle w:val="textStyle"/>
        </w:rPr>
        <w:t xml:space="preserve">Kompatibel mit QND-8010R/8011/8020R</w:t>
      </w:r>
    </w:p>
    <w:p>
      <w:pPr>
        <w:pStyle w:val="p2Style"/>
      </w:pPr>
      <w:r>
        <w:rPr>
          <w:rStyle w:val="textStyle"/>
        </w:rPr>
        <w:t xml:space="preserve">Kompatibel mit QND-8021/8030R/8080R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SBP-120WMW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2026-09-04T08:48:40+00:00</dcterms:created>
  <dcterms:modified xsi:type="dcterms:W3CDTF">2026-09-04T08:48:40+00:00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