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XNP-6321H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PoE+ (IEEE802.3at, Class4), 24VAC</w:t>
      </w:r>
    </w:p>
    <w:p>
      <w:pPr>
        <w:pStyle w:val="p2Style"/>
      </w:pPr>
      <w:r>
        <w:rPr>
          <w:rStyle w:val="textStyle"/>
        </w:rPr>
        <w:t xml:space="preserve">Für Außen, -50°C bis +55°C (24VAC),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XNP-6321H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2026-10-18T23:56:55+00:00</dcterms:created>
  <dcterms:modified xsi:type="dcterms:W3CDTF">2026-10-18T23:56:55+00:00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