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XNP-6321H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210°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PoE+ (IEEE802.3at, Class4), 24VAC</w:t>
      </w:r>
    </w:p>
    <w:p>
      <w:pPr>
        <w:pStyle w:val="p2Style"/>
      </w:pPr>
      <w:r>
        <w:rPr>
          <w:rStyle w:val="textStyle"/>
        </w:rPr>
        <w:t xml:space="preserve">Für Außen, -50°C bis +55°C (24VAC),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XNP-6321H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2026-06-05T18:18:55+00:00</dcterms:created>
  <dcterms:modified xsi:type="dcterms:W3CDTF">2026-06-05T18:18:55+00:00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