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XNP-6371RH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1920x1280, H.265, 6-222mm,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37X Auto Fokus Objektiv, Brennweite 6-222mm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 5</w:t>
      </w:r>
    </w:p>
    <w:p>
      <w:pPr>
        <w:pStyle w:val="p2Style"/>
      </w:pPr>
      <w:r>
        <w:rPr>
          <w:rStyle w:val="textStyle"/>
        </w:rPr>
        <w:t xml:space="preserve">Lichtempfindlichkeit 0,01 Lux (F1,5,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Video- und Audioanalyse,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350m Reichweite</w:t>
      </w:r>
    </w:p>
    <w:p>
      <w:pPr>
        <w:pStyle w:val="p2Style"/>
      </w:pPr>
      <w:r>
        <w:rPr>
          <w:rStyle w:val="textStyle"/>
        </w:rPr>
        <w:t xml:space="preserve">2 Micro SDXC Slots, 2-Wege-Audio, RS-485 Steuerung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Für Außen, -50°C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59,3 - 1,9°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2 - 222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XNP-6371RH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