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TBSKL5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Softkey Licence, Lizenz für PC und MAC, 5er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Softkey License zur Verwendung mit Tosibox Lock</w:t>
      </w:r>
    </w:p>
    <w:p>
      <w:pPr>
        <w:pStyle w:val="p2Style"/>
      </w:pPr>
      <w:r>
        <w:rPr>
          <w:rStyle w:val="textStyle"/>
        </w:rPr>
        <w:t xml:space="preserve">Software für PC und MAC verfügbar</w:t>
      </w:r>
    </w:p>
    <w:p>
      <w:pPr>
        <w:pStyle w:val="p2Style"/>
      </w:pPr>
      <w:r>
        <w:rPr>
          <w:rStyle w:val="textStyle"/>
        </w:rPr>
        <w:t xml:space="preserve">Achtung: Vor Verwendung mit Master-Key matchen</w:t>
      </w:r>
    </w:p>
    <w:p>
      <w:pPr>
        <w:pStyle w:val="p2Style"/>
      </w:pPr>
      <w:r>
        <w:rPr>
          <w:rStyle w:val="textStyle"/>
        </w:rPr>
        <w:t xml:space="preserve">Bei Bestellung bitte Tosibox Key-Nummer angeben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TBSKL5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2026-09-22T16:10:23+00:00</dcterms:created>
  <dcterms:modified xsi:type="dcterms:W3CDTF">2026-09-22T16:10:23+00:00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