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 IP Kanäle, 12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24 AXIS Camera Station Core Lizenzen</w:t>
      </w:r>
    </w:p>
    <w:p>
      <w:pPr>
        <w:pStyle w:val="p2Style"/>
      </w:pPr>
      <w:r>
        <w:rPr>
          <w:rStyle w:val="textStyle"/>
        </w:rPr>
        <w:t xml:space="preserve">Integrierter 24 Port PoE-Switch mit 260W Budget</w:t>
      </w:r>
    </w:p>
    <w:p>
      <w:pPr>
        <w:pStyle w:val="p2Style"/>
      </w:pPr>
      <w:r>
        <w:rPr>
          <w:rStyle w:val="textStyle"/>
        </w:rPr>
        <w:t xml:space="preserve">384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i5,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12 TB (2 x 6 TB) Festplatte, 2x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2026-10-20T00:40:27+00:00</dcterms:created>
  <dcterms:modified xsi:type="dcterms:W3CDTF">2026-10-20T00:40:27+00:00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