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FA4090-E 4MM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Sensor Objektiv Einheit, 4mm, 208x156, 8,3fps, IP66/67, für AXIS FA54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Sensoreinheit im Dome Format</w:t>
      </w:r>
    </w:p>
    <w:p>
      <w:pPr>
        <w:pStyle w:val="p2Style"/>
      </w:pPr>
      <w:r>
        <w:rPr>
          <w:rStyle w:val="textStyle"/>
        </w:rPr>
        <w:t xml:space="preserve">Wärmebildtechnik mit geringer Fehlalarmquote</w:t>
      </w:r>
    </w:p>
    <w:p>
      <w:pPr>
        <w:pStyle w:val="p2Style"/>
      </w:pPr>
      <w:r>
        <w:rPr>
          <w:rStyle w:val="textStyle"/>
        </w:rPr>
        <w:t xml:space="preserve">Funktionales und äußerst unauffälliges Design</w:t>
      </w:r>
    </w:p>
    <w:p>
      <w:pPr>
        <w:pStyle w:val="p2Style"/>
      </w:pPr>
      <w:r>
        <w:rPr>
          <w:rStyle w:val="textStyle"/>
        </w:rPr>
        <w:t xml:space="preserve">Zur Verwendung mit der AXIS FA54 Main Unit</w:t>
      </w:r>
    </w:p>
    <w:p>
      <w:pPr>
        <w:pStyle w:val="p2Style"/>
      </w:pPr>
      <w:r>
        <w:rPr>
          <w:rStyle w:val="textStyle"/>
        </w:rPr>
        <w:t xml:space="preserve">Auflösung Thermal 208x156, 8,3fps</w:t>
      </w:r>
    </w:p>
    <w:p>
      <w:pPr>
        <w:pStyle w:val="p2Style"/>
      </w:pPr>
      <w:r>
        <w:rPr>
          <w:rStyle w:val="textStyle"/>
        </w:rPr>
        <w:t xml:space="preserve">4mm Brennweite, 35,4° HFoV</w:t>
      </w:r>
    </w:p>
    <w:p>
      <w:pPr>
        <w:pStyle w:val="p2Style"/>
      </w:pPr>
      <w:r>
        <w:rPr>
          <w:rStyle w:val="textStyle"/>
        </w:rPr>
        <w:t xml:space="preserve">12m Verbindungskabel im Lieferumfang</w:t>
      </w:r>
    </w:p>
    <w:p>
      <w:pPr>
        <w:pStyle w:val="p2Style"/>
      </w:pPr>
      <w:r>
        <w:rPr>
          <w:rStyle w:val="textStyle"/>
        </w:rPr>
        <w:t xml:space="preserve">Für den Außenbereich,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208x156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FA54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4 Sensoreinheiten, 1920x1080, WDR, HDMI,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2026-11-03T18:59:18+00:00</dcterms:created>
  <dcterms:modified xsi:type="dcterms:W3CDTF">2026-11-03T18:59:18+00:00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