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DS-2CE19U7T-AIT3ZF(2.7-13.5mm)(O-STD)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2,7-13,5mm, 3840x2160,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Bildformat HDTVI</w:t>
      </w:r>
    </w:p>
    <w:p>
      <w:pPr>
        <w:pStyle w:val="p2Style"/>
      </w:pPr>
      <w:r>
        <w:rPr>
          <w:rStyle w:val="textStyle"/>
        </w:rPr>
        <w:t xml:space="preserve">Stromversorgung über 24VAC oder 12VDC</w:t>
      </w:r>
    </w:p>
    <w:p>
      <w:pPr>
        <w:pStyle w:val="p2Style"/>
      </w:pPr>
      <w:r>
        <w:rPr>
          <w:rStyle w:val="textStyle"/>
        </w:rPr>
        <w:t xml:space="preserve">Integrierte EXIR 2.0 Infrarot-Beleuchtung</w:t>
      </w:r>
    </w:p>
    <w:p>
      <w:pPr>
        <w:pStyle w:val="p2Style"/>
      </w:pPr>
      <w:r>
        <w:rPr>
          <w:rStyle w:val="textStyle"/>
        </w:rPr>
        <w:t xml:space="preserve">IR mit erhöhter Reichweite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6954273677725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2026-10-04T17:02:07+00:00</dcterms:created>
  <dcterms:modified xsi:type="dcterms:W3CDTF">2026-10-04T17:02:07+00:00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