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M12(F)-RJ45(M) CABLE 0.5M (1.6FT)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CAT5e, M12 (Female, D-Code) auf RJ-45 (Male), 0,5m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Resistent gegen UV-Licht</w:t>
      </w:r>
    </w:p>
    <w:p>
      <w:pPr>
        <w:pStyle w:val="p2Style"/>
      </w:pPr>
      <w:r>
        <w:rPr>
          <w:rStyle w:val="textStyle"/>
        </w:rPr>
        <w:t xml:space="preserve">Schock- und vibrationsresistent</w:t>
      </w:r>
    </w:p>
    <w:p>
      <w:pPr>
        <w:pStyle w:val="p2Style"/>
      </w:pPr>
      <w:r>
        <w:rPr>
          <w:rStyle w:val="textStyle"/>
        </w:rPr>
        <w:t xml:space="preserve">Für Einsatz in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2026-06-30T05:44:48+00:00</dcterms:created>
  <dcterms:modified xsi:type="dcterms:W3CDTF">2026-06-30T05:44:48+00:00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