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M12(F)-RJ45(M) CABLE 0.5M (1.6FT)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Kabel, CAT5e, M12 (Female, D-Code) auf RJ-45 (Male), 0,5m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Resistent gegen UV-Licht</w:t>
      </w:r>
    </w:p>
    <w:p>
      <w:pPr>
        <w:pStyle w:val="p2Style"/>
      </w:pPr>
      <w:r>
        <w:rPr>
          <w:rStyle w:val="textStyle"/>
        </w:rPr>
        <w:t xml:space="preserve">Schock- und vibrationsresistent</w:t>
      </w:r>
    </w:p>
    <w:p>
      <w:pPr>
        <w:pStyle w:val="p2Style"/>
      </w:pPr>
      <w:r>
        <w:rPr>
          <w:rStyle w:val="textStyle"/>
        </w:rPr>
        <w:t xml:space="preserve">Für Einsatz in Fahrzeugen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7331021067745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01793-001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2026-05-16T03:23:08+00:00</dcterms:created>
  <dcterms:modified xsi:type="dcterms:W3CDTF">2026-05-16T03:23:08+00:00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