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M12(F)-RJ45(M) CABLE 0.5M (1.6FT)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CAT5e, M12 (Female, D-Code) auf RJ-45 (Male), 0,5m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Resistent gegen UV-Licht</w:t>
      </w:r>
    </w:p>
    <w:p>
      <w:pPr>
        <w:pStyle w:val="p2Style"/>
      </w:pPr>
      <w:r>
        <w:rPr>
          <w:rStyle w:val="textStyle"/>
        </w:rPr>
        <w:t xml:space="preserve">Schock- und vibrationsresistent</w:t>
      </w:r>
    </w:p>
    <w:p>
      <w:pPr>
        <w:pStyle w:val="p2Style"/>
      </w:pPr>
      <w:r>
        <w:rPr>
          <w:rStyle w:val="textStyle"/>
        </w:rPr>
        <w:t xml:space="preserve">Für Einsatz in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2026-09-28T15:02:23+00:00</dcterms:created>
  <dcterms:modified xsi:type="dcterms:W3CDTF">2026-09-28T15:02:23+00:00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