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TQ6803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Q6125-LE, AXIS Q6135-LE, inklusive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Domekuppel</w:t>
      </w:r>
    </w:p>
    <w:p>
      <w:pPr>
        <w:pStyle w:val="p2Style"/>
      </w:pPr>
      <w:r>
        <w:rPr>
          <w:rStyle w:val="textStyle"/>
        </w:rPr>
        <w:t xml:space="preserve">Für AXIS Q6125-LE, AXIS Q6135-LE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Chemikalienresistent</w:t>
      </w:r>
    </w:p>
    <w:p>
      <w:pPr>
        <w:pStyle w:val="p2Style"/>
      </w:pPr>
      <w:r>
        <w:rPr>
          <w:rStyle w:val="textStyle"/>
        </w:rPr>
        <w:t xml:space="preserve">Gummidichtung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2026-07-09T16:43:40+00:00</dcterms:created>
  <dcterms:modified xsi:type="dcterms:W3CDTF">2026-07-09T16:43:40+00:00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