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TQ6803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Q6125-LE, AXIS Q6135-LE, inklusive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Domekuppel</w:t>
      </w:r>
    </w:p>
    <w:p>
      <w:pPr>
        <w:pStyle w:val="p2Style"/>
      </w:pPr>
      <w:r>
        <w:rPr>
          <w:rStyle w:val="textStyle"/>
        </w:rPr>
        <w:t xml:space="preserve">Für AXIS Q6125-LE, AXIS Q6135-LE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Chemikalienresistent</w:t>
      </w:r>
    </w:p>
    <w:p>
      <w:pPr>
        <w:pStyle w:val="p2Style"/>
      </w:pPr>
      <w:r>
        <w:rPr>
          <w:rStyle w:val="textStyle"/>
        </w:rPr>
        <w:t xml:space="preserve">Gummidichtung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2026-05-25T14:17:55+00:00</dcterms:created>
  <dcterms:modified xsi:type="dcterms:W3CDTF">2026-05-25T14:17:55+00:00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